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7B" w:rsidRDefault="00F7207B" w:rsidP="00F7207B">
      <w:r>
        <w:t>Zestaw 11</w:t>
      </w:r>
      <w:r w:rsidR="006D6C18">
        <w:t xml:space="preserve"> (kat.70)</w:t>
      </w:r>
      <w:bookmarkStart w:id="0" w:name="_GoBack"/>
      <w:bookmarkEnd w:id="0"/>
    </w:p>
    <w:p w:rsidR="00F7207B" w:rsidRDefault="00F7207B" w:rsidP="00F7207B">
      <w:r>
        <w:t>G1, G2, G3</w:t>
      </w:r>
    </w:p>
    <w:p w:rsidR="00F7207B" w:rsidRDefault="00F7207B" w:rsidP="00F7207B">
      <w:r>
        <w:t>Koszt zakupu komputera przenośnego do realizacji zajęć grupowych w G1, G2, G3</w:t>
      </w:r>
    </w:p>
    <w:p w:rsidR="00F7207B" w:rsidRDefault="00F7207B" w:rsidP="00F7207B">
      <w:pPr>
        <w:pStyle w:val="Akapitzlist"/>
        <w:numPr>
          <w:ilvl w:val="0"/>
          <w:numId w:val="1"/>
        </w:numPr>
      </w:pPr>
      <w:r>
        <w:t>laptop – 3szt.</w:t>
      </w:r>
    </w:p>
    <w:p w:rsidR="001669F6" w:rsidRDefault="001669F6"/>
    <w:p w:rsidR="00F7207B" w:rsidRDefault="00F7207B" w:rsidP="00F7207B">
      <w:pPr>
        <w:pStyle w:val="Akapitzlist"/>
        <w:numPr>
          <w:ilvl w:val="0"/>
          <w:numId w:val="2"/>
        </w:numPr>
        <w:rPr>
          <w:b/>
        </w:rPr>
      </w:pPr>
      <w:r w:rsidRPr="004801A2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F7207B" w:rsidRPr="00036DF5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F7207B" w:rsidRPr="00036DF5" w:rsidRDefault="00F7207B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F7207B" w:rsidRPr="00036DF5" w:rsidRDefault="00F7207B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komputer przenośny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Zastosowanie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aplikacje biurowe, aplikacje edukacyjne, prezentacje multimedialne, edycja zdjęć, współpraca z projektorem multimedialnym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Procesor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B1081B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F7207B" w:rsidRPr="00F32388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wolne złącza pamięci: min. 1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Ekran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F7207B" w:rsidRPr="003455E8" w:rsidRDefault="00F7207B" w:rsidP="00E40FDA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>bszar aktywny</w:t>
            </w:r>
            <w:r w:rsidR="00E40FDA">
              <w:t xml:space="preserve"> minimum</w:t>
            </w:r>
            <w:r w:rsidRPr="00F32388">
              <w:t xml:space="preserve">: </w:t>
            </w:r>
            <w:r>
              <w:t>1</w:t>
            </w:r>
            <w:r w:rsidR="00E40FDA">
              <w:t>5</w:t>
            </w:r>
            <w:r w:rsidRPr="00F32388">
              <w:t>”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Grafika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F7207B" w:rsidRPr="001D6BCC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>
              <w:t>Komunikacja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F7207B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F7207B" w:rsidRPr="00F32388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d</w:t>
            </w:r>
            <w:r w:rsidRPr="00B830A9">
              <w:t>ysk twardy o pojemności min. 500GB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</w:t>
            </w:r>
            <w:r w:rsidR="00E40FDA">
              <w:t>0</w:t>
            </w:r>
            <w:r w:rsidRPr="00AB6144">
              <w:t>.</w:t>
            </w:r>
            <w:r w:rsidR="00E40FDA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F7207B" w:rsidRPr="00AB6144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F7207B" w:rsidRPr="003471E8" w:rsidRDefault="00F7207B" w:rsidP="00D42512">
            <w:r>
              <w:t>czas pracy na baterii min. 3 godziny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F7207B" w:rsidRPr="003471E8" w:rsidRDefault="00F7207B" w:rsidP="00D42512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>
              <w:t>Waga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maksymalnie 2,4kg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F7207B" w:rsidRPr="008D17B3" w:rsidRDefault="00F7207B" w:rsidP="00F7207B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</w:t>
            </w:r>
            <w:proofErr w:type="spellStart"/>
            <w:r w:rsidRPr="003471E8">
              <w:t>roboc</w:t>
            </w:r>
            <w:r w:rsidR="00F80E5E">
              <w:t>cz</w:t>
            </w:r>
            <w:r w:rsidRPr="003471E8">
              <w:t>zy</w:t>
            </w:r>
            <w:proofErr w:type="spellEnd"/>
            <w:r w:rsidRPr="003471E8">
              <w:t xml:space="preserve">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</w:t>
            </w:r>
            <w:r w:rsidRPr="003471E8">
              <w:lastRenderedPageBreak/>
              <w:t>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>erwis urządzeń musi by</w:t>
            </w:r>
            <w:r w:rsidR="00B20A8B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F7207B" w:rsidRPr="003471E8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B07A1F" w:rsidRDefault="00B07A1F" w:rsidP="00B07A1F">
            <w:pPr>
              <w:pStyle w:val="Akapitzlist"/>
              <w:numPr>
                <w:ilvl w:val="0"/>
                <w:numId w:val="10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F7207B" w:rsidRDefault="00B07A1F" w:rsidP="00B07A1F">
            <w:pPr>
              <w:pStyle w:val="Akapitzlist"/>
              <w:numPr>
                <w:ilvl w:val="0"/>
                <w:numId w:val="5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F7207B" w:rsidRPr="00A67E40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F7207B" w:rsidRPr="00325D30" w:rsidRDefault="00F7207B" w:rsidP="00325D30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256B59" w:rsidRPr="00A67E40" w:rsidTr="00D42512">
        <w:tc>
          <w:tcPr>
            <w:tcW w:w="279" w:type="pct"/>
            <w:vAlign w:val="center"/>
          </w:tcPr>
          <w:p w:rsidR="00256B59" w:rsidRPr="00E14C19" w:rsidRDefault="00256B59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256B59" w:rsidRDefault="00256B59" w:rsidP="00D42512">
            <w:r>
              <w:t>Cena brutto (1szt)</w:t>
            </w:r>
          </w:p>
        </w:tc>
        <w:tc>
          <w:tcPr>
            <w:tcW w:w="3759" w:type="pct"/>
            <w:vAlign w:val="center"/>
          </w:tcPr>
          <w:p w:rsidR="00256B59" w:rsidRDefault="00256B59" w:rsidP="00256B59">
            <w:pPr>
              <w:pStyle w:val="Akapitzlist"/>
              <w:ind w:left="360"/>
            </w:pPr>
          </w:p>
        </w:tc>
      </w:tr>
    </w:tbl>
    <w:p w:rsidR="00F7207B" w:rsidRDefault="00256B59">
      <w:r>
        <w:t>Razem cena brutto za 3 szt.=</w:t>
      </w:r>
    </w:p>
    <w:sectPr w:rsidR="00F7207B" w:rsidSect="001669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5C" w:rsidRDefault="00465A5C" w:rsidP="00465A5C">
      <w:pPr>
        <w:spacing w:after="0" w:line="240" w:lineRule="auto"/>
      </w:pPr>
      <w:r>
        <w:separator/>
      </w:r>
    </w:p>
  </w:endnote>
  <w:endnote w:type="continuationSeparator" w:id="0">
    <w:p w:rsidR="00465A5C" w:rsidRDefault="00465A5C" w:rsidP="0046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5C" w:rsidRDefault="00465A5C" w:rsidP="00465A5C">
      <w:pPr>
        <w:spacing w:after="0" w:line="240" w:lineRule="auto"/>
      </w:pPr>
      <w:r>
        <w:separator/>
      </w:r>
    </w:p>
  </w:footnote>
  <w:footnote w:type="continuationSeparator" w:id="0">
    <w:p w:rsidR="00465A5C" w:rsidRDefault="00465A5C" w:rsidP="0046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A5C" w:rsidRDefault="00465A5C">
    <w:pPr>
      <w:pStyle w:val="Nagwek"/>
    </w:pPr>
    <w:r w:rsidRPr="00465A5C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65A5C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0E5633"/>
    <w:multiLevelType w:val="hybridMultilevel"/>
    <w:tmpl w:val="2F7C2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207B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6FF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0EF6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D6BCC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5B0F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6B59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5D30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8A0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6DEF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A5C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6C18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D651E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19D9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07A1F"/>
    <w:rsid w:val="00B1081B"/>
    <w:rsid w:val="00B10FA8"/>
    <w:rsid w:val="00B11023"/>
    <w:rsid w:val="00B12D59"/>
    <w:rsid w:val="00B13738"/>
    <w:rsid w:val="00B16330"/>
    <w:rsid w:val="00B16E0D"/>
    <w:rsid w:val="00B17599"/>
    <w:rsid w:val="00B20A8B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0FDA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1921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6280E"/>
    <w:rsid w:val="00F7207B"/>
    <w:rsid w:val="00F7294D"/>
    <w:rsid w:val="00F72E62"/>
    <w:rsid w:val="00F7624C"/>
    <w:rsid w:val="00F764A6"/>
    <w:rsid w:val="00F80A26"/>
    <w:rsid w:val="00F80E5E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3DDE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07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F7207B"/>
    <w:pPr>
      <w:ind w:left="720"/>
      <w:contextualSpacing/>
    </w:pPr>
  </w:style>
  <w:style w:type="table" w:styleId="Tabela-Siatka">
    <w:name w:val="Table Grid"/>
    <w:basedOn w:val="Standardowy"/>
    <w:uiPriority w:val="59"/>
    <w:rsid w:val="00F7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7207B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07A1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46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5A5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6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65A5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14</cp:revision>
  <dcterms:created xsi:type="dcterms:W3CDTF">2013-12-13T06:33:00Z</dcterms:created>
  <dcterms:modified xsi:type="dcterms:W3CDTF">2014-01-17T06:43:00Z</dcterms:modified>
</cp:coreProperties>
</file>