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1559" w:type="dxa"/>
        <w:tblInd w:w="7763" w:type="dxa"/>
        <w:tblLook w:val="04A0"/>
      </w:tblPr>
      <w:tblGrid>
        <w:gridCol w:w="1559"/>
      </w:tblGrid>
      <w:tr w:rsidR="00843BE3" w:rsidRPr="00101CB3" w:rsidTr="00843BE3">
        <w:tc>
          <w:tcPr>
            <w:tcW w:w="1559" w:type="dxa"/>
            <w:shd w:val="clear" w:color="auto" w:fill="auto"/>
          </w:tcPr>
          <w:p w:rsidR="00843BE3" w:rsidRPr="005E31D1" w:rsidRDefault="00843BE3" w:rsidP="005E31D1">
            <w:pPr>
              <w:ind w:left="-108"/>
              <w:jc w:val="right"/>
              <w:rPr>
                <w:sz w:val="24"/>
                <w:szCs w:val="24"/>
              </w:rPr>
            </w:pPr>
            <w:r w:rsidRPr="005E31D1">
              <w:rPr>
                <w:sz w:val="24"/>
                <w:szCs w:val="24"/>
              </w:rPr>
              <w:t xml:space="preserve">Załącznik nr </w:t>
            </w:r>
            <w:r w:rsidR="005E31D1" w:rsidRPr="005E31D1">
              <w:rPr>
                <w:sz w:val="24"/>
                <w:szCs w:val="24"/>
              </w:rPr>
              <w:t>9</w:t>
            </w:r>
          </w:p>
        </w:tc>
      </w:tr>
    </w:tbl>
    <w:p w:rsidR="002F7D1D" w:rsidRDefault="002F7D1D" w:rsidP="006A2133">
      <w:pPr>
        <w:spacing w:line="240" w:lineRule="auto"/>
        <w:jc w:val="center"/>
        <w:rPr>
          <w:b/>
        </w:rPr>
      </w:pPr>
    </w:p>
    <w:p w:rsidR="0041580C" w:rsidRPr="006A2133" w:rsidRDefault="0041580C" w:rsidP="006A2133">
      <w:pPr>
        <w:spacing w:line="240" w:lineRule="auto"/>
        <w:jc w:val="center"/>
        <w:rPr>
          <w:b/>
        </w:rPr>
      </w:pPr>
      <w:r w:rsidRPr="003B54EC">
        <w:rPr>
          <w:b/>
        </w:rPr>
        <w:t>ZAŁOŻENIA WYJŚCIOWE DO KOSZTORYSOWANIA</w:t>
      </w:r>
      <w:bookmarkStart w:id="0" w:name="_GoBack"/>
      <w:bookmarkEnd w:id="0"/>
    </w:p>
    <w:p w:rsidR="0041580C" w:rsidRPr="003B54EC" w:rsidRDefault="003B54EC" w:rsidP="0041580C">
      <w:pPr>
        <w:spacing w:line="240" w:lineRule="auto"/>
        <w:jc w:val="both"/>
      </w:pPr>
      <w:r w:rsidRPr="003B54EC">
        <w:t>s</w:t>
      </w:r>
      <w:r w:rsidR="0041580C" w:rsidRPr="003B54EC">
        <w:t xml:space="preserve">pisane w dniu </w:t>
      </w:r>
      <w:r w:rsidR="006B62E0">
        <w:rPr>
          <w:b/>
        </w:rPr>
        <w:t>02</w:t>
      </w:r>
      <w:r w:rsidR="00910474" w:rsidRPr="003B54EC">
        <w:rPr>
          <w:b/>
        </w:rPr>
        <w:t>.0</w:t>
      </w:r>
      <w:r w:rsidR="006B62E0">
        <w:rPr>
          <w:b/>
        </w:rPr>
        <w:t>2</w:t>
      </w:r>
      <w:r w:rsidR="00910474" w:rsidRPr="003B54EC">
        <w:rPr>
          <w:b/>
        </w:rPr>
        <w:t>.201</w:t>
      </w:r>
      <w:r w:rsidR="005A1210">
        <w:rPr>
          <w:b/>
        </w:rPr>
        <w:t>6</w:t>
      </w:r>
      <w:r w:rsidR="00910474" w:rsidRPr="003B54EC">
        <w:rPr>
          <w:b/>
        </w:rPr>
        <w:t xml:space="preserve"> r.</w:t>
      </w:r>
      <w:r w:rsidR="00910474" w:rsidRPr="003B54EC">
        <w:t xml:space="preserve"> </w:t>
      </w:r>
      <w:r w:rsidR="0041580C" w:rsidRPr="003B54EC">
        <w:t xml:space="preserve">w </w:t>
      </w:r>
      <w:r w:rsidR="00910474" w:rsidRPr="003B54EC">
        <w:t>Bielsku Podlaskim</w:t>
      </w:r>
    </w:p>
    <w:p w:rsidR="0041580C" w:rsidRPr="003B54EC" w:rsidRDefault="0041580C" w:rsidP="0041580C">
      <w:pPr>
        <w:spacing w:line="240" w:lineRule="auto"/>
        <w:jc w:val="both"/>
      </w:pPr>
      <w:r w:rsidRPr="005E31D1">
        <w:t xml:space="preserve">Inwestor: </w:t>
      </w:r>
      <w:r w:rsidR="00101CB3" w:rsidRPr="005E31D1">
        <w:rPr>
          <w:b/>
        </w:rPr>
        <w:t>Miasto</w:t>
      </w:r>
      <w:r w:rsidR="00910474" w:rsidRPr="005E31D1">
        <w:rPr>
          <w:b/>
        </w:rPr>
        <w:t xml:space="preserve"> Bielsk Podlaski</w:t>
      </w:r>
    </w:p>
    <w:p w:rsidR="005601A8" w:rsidRPr="003B54EC" w:rsidRDefault="0041580C" w:rsidP="0041580C">
      <w:pPr>
        <w:spacing w:line="240" w:lineRule="auto"/>
        <w:jc w:val="both"/>
      </w:pPr>
      <w:r w:rsidRPr="003B54EC">
        <w:t xml:space="preserve">Projektant: </w:t>
      </w:r>
      <w:r w:rsidR="005601A8" w:rsidRPr="003B54EC">
        <w:rPr>
          <w:b/>
        </w:rPr>
        <w:t>reprezentant jednostki realizującej kosztorysy</w:t>
      </w:r>
    </w:p>
    <w:p w:rsidR="0041580C" w:rsidRDefault="0041580C" w:rsidP="006B62E0">
      <w:pPr>
        <w:spacing w:line="240" w:lineRule="auto"/>
        <w:ind w:left="1134" w:hanging="1134"/>
        <w:jc w:val="both"/>
        <w:rPr>
          <w:b/>
        </w:rPr>
      </w:pPr>
      <w:r w:rsidRPr="003B54EC">
        <w:t>Inwestycja</w:t>
      </w:r>
      <w:r w:rsidRPr="006B62E0">
        <w:t xml:space="preserve">: </w:t>
      </w:r>
      <w:r w:rsidR="006B62E0" w:rsidRPr="006B62E0">
        <w:rPr>
          <w:b/>
        </w:rPr>
        <w:t xml:space="preserve">Zadanie I </w:t>
      </w:r>
      <w:r w:rsidR="006B62E0">
        <w:rPr>
          <w:b/>
        </w:rPr>
        <w:t>–</w:t>
      </w:r>
      <w:r w:rsidR="006B62E0" w:rsidRPr="006B62E0">
        <w:rPr>
          <w:b/>
        </w:rPr>
        <w:t xml:space="preserve"> </w:t>
      </w:r>
      <w:r w:rsidR="006B62E0">
        <w:rPr>
          <w:b/>
        </w:rPr>
        <w:t>„</w:t>
      </w:r>
      <w:r w:rsidR="006B62E0" w:rsidRPr="006B62E0">
        <w:rPr>
          <w:b/>
        </w:rPr>
        <w:t>Budowa nawierzchni wraz z infrastrukturą w ul. Brzozowej na długości             430 m – dokumentacja projektowa</w:t>
      </w:r>
      <w:r w:rsidR="005A1210" w:rsidRPr="006B62E0">
        <w:rPr>
          <w:b/>
        </w:rPr>
        <w:t>”</w:t>
      </w:r>
    </w:p>
    <w:p w:rsidR="006B62E0" w:rsidRPr="006B62E0" w:rsidRDefault="006B62E0" w:rsidP="006B62E0">
      <w:pPr>
        <w:spacing w:line="240" w:lineRule="auto"/>
        <w:ind w:left="1134"/>
        <w:jc w:val="both"/>
      </w:pPr>
      <w:r w:rsidRPr="006B62E0">
        <w:rPr>
          <w:b/>
        </w:rPr>
        <w:t xml:space="preserve">Zadanie II – „Budowa nawierzchni wraz z infrastrukturą w ulicy Szarych Szeregów </w:t>
      </w:r>
      <w:r>
        <w:rPr>
          <w:b/>
        </w:rPr>
        <w:t xml:space="preserve">               </w:t>
      </w:r>
      <w:r w:rsidRPr="006B62E0">
        <w:rPr>
          <w:b/>
        </w:rPr>
        <w:t>– dokumentacja projektowa”</w:t>
      </w:r>
    </w:p>
    <w:p w:rsidR="006B62E0" w:rsidRDefault="0041580C" w:rsidP="006B62E0">
      <w:pPr>
        <w:spacing w:after="0" w:line="240" w:lineRule="auto"/>
        <w:jc w:val="both"/>
        <w:rPr>
          <w:b/>
        </w:rPr>
      </w:pPr>
      <w:r w:rsidRPr="006A2133">
        <w:t xml:space="preserve">Obiekt: </w:t>
      </w:r>
      <w:r w:rsidR="006B62E0" w:rsidRPr="006B62E0">
        <w:rPr>
          <w:b/>
        </w:rPr>
        <w:t xml:space="preserve">Zadanie I </w:t>
      </w:r>
      <w:r w:rsidR="006B62E0">
        <w:rPr>
          <w:b/>
        </w:rPr>
        <w:t>– ul. Brzozowa</w:t>
      </w:r>
    </w:p>
    <w:p w:rsidR="006B62E0" w:rsidRDefault="006B62E0" w:rsidP="006B62E0">
      <w:pPr>
        <w:spacing w:after="0" w:line="240" w:lineRule="auto"/>
        <w:jc w:val="both"/>
        <w:rPr>
          <w:b/>
        </w:rPr>
      </w:pPr>
      <w:r>
        <w:rPr>
          <w:b/>
        </w:rPr>
        <w:t xml:space="preserve">              </w:t>
      </w:r>
      <w:r w:rsidRPr="006B62E0">
        <w:rPr>
          <w:b/>
        </w:rPr>
        <w:t>Zadanie I</w:t>
      </w:r>
      <w:r>
        <w:rPr>
          <w:b/>
        </w:rPr>
        <w:t>I</w:t>
      </w:r>
      <w:r w:rsidRPr="006B62E0">
        <w:rPr>
          <w:b/>
        </w:rPr>
        <w:t xml:space="preserve"> </w:t>
      </w:r>
      <w:r>
        <w:rPr>
          <w:b/>
        </w:rPr>
        <w:t>– ul. Szarych Szeregów</w:t>
      </w:r>
    </w:p>
    <w:p w:rsidR="006B62E0" w:rsidRPr="006A2133" w:rsidRDefault="006B62E0" w:rsidP="006B62E0">
      <w:pPr>
        <w:spacing w:after="0" w:line="240" w:lineRule="auto"/>
        <w:jc w:val="both"/>
        <w:rPr>
          <w:b/>
        </w:rPr>
      </w:pPr>
    </w:p>
    <w:p w:rsidR="0041580C" w:rsidRPr="006A2133" w:rsidRDefault="0041580C" w:rsidP="006B62E0">
      <w:pPr>
        <w:spacing w:after="0"/>
        <w:jc w:val="both"/>
      </w:pPr>
      <w:r w:rsidRPr="006A2133">
        <w:t xml:space="preserve">Rodzaj robót: </w:t>
      </w:r>
      <w:r w:rsidR="006A2133" w:rsidRPr="006A2133">
        <w:rPr>
          <w:b/>
        </w:rPr>
        <w:t xml:space="preserve">roboty drogowe, sanitarne i elektryczne </w:t>
      </w:r>
    </w:p>
    <w:p w:rsidR="0041580C" w:rsidRDefault="0041580C" w:rsidP="006B62E0">
      <w:pPr>
        <w:spacing w:after="0"/>
        <w:jc w:val="both"/>
        <w:rPr>
          <w:b/>
        </w:rPr>
      </w:pPr>
      <w:r w:rsidRPr="006A2133">
        <w:t xml:space="preserve">Inwestycja zlokalizowana: </w:t>
      </w:r>
      <w:r w:rsidR="006B62E0" w:rsidRPr="006B62E0">
        <w:rPr>
          <w:b/>
        </w:rPr>
        <w:t>Zadanie I</w:t>
      </w:r>
      <w:r w:rsidR="006B62E0">
        <w:t xml:space="preserve"> – </w:t>
      </w:r>
      <w:r w:rsidR="006B62E0">
        <w:rPr>
          <w:b/>
        </w:rPr>
        <w:t>ulica Brzozowa</w:t>
      </w:r>
      <w:r w:rsidR="00935ED6">
        <w:rPr>
          <w:b/>
        </w:rPr>
        <w:t xml:space="preserve"> </w:t>
      </w:r>
      <w:r w:rsidR="002F7D1D">
        <w:rPr>
          <w:b/>
        </w:rPr>
        <w:t>w Bielsku Podlaskim</w:t>
      </w:r>
    </w:p>
    <w:p w:rsidR="006B62E0" w:rsidRDefault="006B62E0" w:rsidP="006B62E0">
      <w:pPr>
        <w:spacing w:after="0"/>
        <w:jc w:val="both"/>
        <w:rPr>
          <w:b/>
        </w:rPr>
      </w:pPr>
      <w:r>
        <w:rPr>
          <w:b/>
        </w:rPr>
        <w:t xml:space="preserve">                                                 Zadanie II – ulica Szarych Szeregów w Bielsku Podlaskim</w:t>
      </w:r>
    </w:p>
    <w:p w:rsidR="006B62E0" w:rsidRPr="006A2133" w:rsidRDefault="006B62E0" w:rsidP="006B62E0">
      <w:pPr>
        <w:spacing w:after="0"/>
        <w:jc w:val="both"/>
      </w:pPr>
    </w:p>
    <w:p w:rsidR="0041580C" w:rsidRPr="006A2133" w:rsidRDefault="0041580C" w:rsidP="006B62E0">
      <w:pPr>
        <w:jc w:val="both"/>
      </w:pPr>
      <w:r w:rsidRPr="006A2133">
        <w:t>Podstawą opracowania przedmiarów oraz kosztorysów jest projekt budowlany/wykonawczy*</w:t>
      </w:r>
      <w:r w:rsidR="005601A8" w:rsidRPr="006A2133">
        <w:t xml:space="preserve">: </w:t>
      </w:r>
      <w:r w:rsidR="00823F6C" w:rsidRPr="006A2133">
        <w:rPr>
          <w:b/>
        </w:rPr>
        <w:t>opracowane</w:t>
      </w:r>
      <w:r w:rsidR="005601A8" w:rsidRPr="006A2133">
        <w:rPr>
          <w:b/>
        </w:rPr>
        <w:t xml:space="preserve"> we własnym zakresie przez </w:t>
      </w:r>
      <w:r w:rsidR="00823F6C" w:rsidRPr="006A2133">
        <w:rPr>
          <w:b/>
        </w:rPr>
        <w:t>jednostkę</w:t>
      </w:r>
      <w:r w:rsidR="005601A8" w:rsidRPr="006A2133">
        <w:rPr>
          <w:b/>
        </w:rPr>
        <w:t xml:space="preserve"> </w:t>
      </w:r>
      <w:r w:rsidR="00823F6C" w:rsidRPr="006A2133">
        <w:rPr>
          <w:b/>
        </w:rPr>
        <w:t>sporządzającą przedmiary</w:t>
      </w:r>
      <w:r w:rsidR="005601A8" w:rsidRPr="006A2133">
        <w:rPr>
          <w:b/>
        </w:rPr>
        <w:t xml:space="preserve"> oraz kosztorys</w:t>
      </w:r>
      <w:r w:rsidR="00823F6C" w:rsidRPr="006A2133">
        <w:rPr>
          <w:b/>
        </w:rPr>
        <w:t>y</w:t>
      </w:r>
    </w:p>
    <w:p w:rsidR="0041580C" w:rsidRPr="006A2133" w:rsidRDefault="0041580C" w:rsidP="0041580C">
      <w:pPr>
        <w:spacing w:line="240" w:lineRule="auto"/>
        <w:jc w:val="both"/>
      </w:pPr>
      <w:r w:rsidRPr="006A2133">
        <w:t>1. Dane dotyczące robót przygotowawczych:</w:t>
      </w:r>
    </w:p>
    <w:p w:rsidR="0041580C" w:rsidRPr="006A2133" w:rsidRDefault="0041580C" w:rsidP="0041580C">
      <w:pPr>
        <w:spacing w:line="240" w:lineRule="auto"/>
        <w:jc w:val="both"/>
      </w:pPr>
      <w:r w:rsidRPr="006A2133">
        <w:t>1.1. Roboty rozbiórkowe:</w:t>
      </w:r>
    </w:p>
    <w:p w:rsidR="008B4FD8" w:rsidRPr="006A2133" w:rsidRDefault="0041580C" w:rsidP="0041580C">
      <w:pPr>
        <w:spacing w:line="240" w:lineRule="auto"/>
        <w:ind w:left="567" w:hanging="141"/>
        <w:jc w:val="both"/>
      </w:pPr>
      <w:r w:rsidRPr="006A2133">
        <w:t>- wywóz gruzu i elementów z rozbiórek</w:t>
      </w:r>
      <w:r w:rsidR="008B4FD8" w:rsidRPr="006A2133">
        <w:t xml:space="preserve">: </w:t>
      </w:r>
      <w:r w:rsidR="008B4FD8" w:rsidRPr="006A2133">
        <w:rPr>
          <w:b/>
        </w:rPr>
        <w:t>wywiezienie</w:t>
      </w:r>
      <w:r w:rsidRPr="006A2133">
        <w:rPr>
          <w:b/>
        </w:rPr>
        <w:t xml:space="preserve"> </w:t>
      </w:r>
      <w:r w:rsidR="008B4FD8" w:rsidRPr="006A2133">
        <w:rPr>
          <w:b/>
        </w:rPr>
        <w:t>i utylizacja należy do wykonawcy robót</w:t>
      </w:r>
    </w:p>
    <w:p w:rsidR="0041580C" w:rsidRPr="006A2133" w:rsidRDefault="0041580C" w:rsidP="0041580C">
      <w:pPr>
        <w:spacing w:line="240" w:lineRule="auto"/>
        <w:ind w:left="567" w:hanging="141"/>
        <w:jc w:val="both"/>
        <w:rPr>
          <w:b/>
        </w:rPr>
      </w:pPr>
      <w:r w:rsidRPr="006A2133">
        <w:t xml:space="preserve">- materiały do odzysku: </w:t>
      </w:r>
      <w:r w:rsidRPr="006A2133">
        <w:rPr>
          <w:b/>
        </w:rPr>
        <w:t xml:space="preserve">należy wywieźć na odległość </w:t>
      </w:r>
      <w:r w:rsidR="00BE017D" w:rsidRPr="006A2133">
        <w:rPr>
          <w:b/>
        </w:rPr>
        <w:t xml:space="preserve">do </w:t>
      </w:r>
      <w:r w:rsidR="00823F6C" w:rsidRPr="006A2133">
        <w:rPr>
          <w:b/>
        </w:rPr>
        <w:t xml:space="preserve">5 </w:t>
      </w:r>
      <w:r w:rsidRPr="006A2133">
        <w:rPr>
          <w:b/>
        </w:rPr>
        <w:t>km od placu budowy</w:t>
      </w:r>
      <w:r w:rsidR="008B4FD8" w:rsidRPr="006A2133">
        <w:rPr>
          <w:b/>
        </w:rPr>
        <w:t xml:space="preserve"> w miejsce wskazane przez </w:t>
      </w:r>
      <w:r w:rsidR="00DE0A3B" w:rsidRPr="006A2133">
        <w:rPr>
          <w:b/>
        </w:rPr>
        <w:t>i</w:t>
      </w:r>
      <w:r w:rsidR="008B4FD8" w:rsidRPr="006A2133">
        <w:rPr>
          <w:b/>
        </w:rPr>
        <w:t>nwestora</w:t>
      </w:r>
    </w:p>
    <w:p w:rsidR="0041580C" w:rsidRPr="006A2133" w:rsidRDefault="0041580C" w:rsidP="00BE017D">
      <w:pPr>
        <w:spacing w:line="240" w:lineRule="auto"/>
        <w:ind w:left="426" w:hanging="426"/>
        <w:jc w:val="both"/>
      </w:pPr>
      <w:r w:rsidRPr="006A2133">
        <w:t>1.2. Usuwanie drzew i krzewów (zakres i spos</w:t>
      </w:r>
      <w:r w:rsidR="008B4FD8" w:rsidRPr="006A2133">
        <w:t xml:space="preserve">ób wykonania): </w:t>
      </w:r>
      <w:r w:rsidR="00BE017D" w:rsidRPr="006A2133">
        <w:rPr>
          <w:b/>
        </w:rPr>
        <w:t>gałęzie i karpina - wywiezienie                       i utylizacja należy do wykonawcy robót, dłużyca - wywiezienie na odległość do 5 km od placu budowy w miejsce wskazane przez inwestora</w:t>
      </w:r>
    </w:p>
    <w:p w:rsidR="0041580C" w:rsidRPr="006A2133" w:rsidRDefault="0041580C" w:rsidP="00EA0DE9">
      <w:pPr>
        <w:spacing w:line="240" w:lineRule="auto"/>
        <w:jc w:val="both"/>
      </w:pPr>
      <w:r w:rsidRPr="006A2133">
        <w:t>1.3. Usunięcie humusu:</w:t>
      </w:r>
    </w:p>
    <w:p w:rsidR="0041580C" w:rsidRPr="006A2133" w:rsidRDefault="0041580C" w:rsidP="00BE017D">
      <w:pPr>
        <w:spacing w:after="0" w:line="240" w:lineRule="auto"/>
        <w:ind w:left="567" w:hanging="141"/>
        <w:jc w:val="both"/>
        <w:rPr>
          <w:b/>
        </w:rPr>
      </w:pPr>
      <w:r w:rsidRPr="006A2133">
        <w:rPr>
          <w:b/>
        </w:rPr>
        <w:t xml:space="preserve">- wywieźć na odległość  </w:t>
      </w:r>
      <w:r w:rsidR="00BE017D" w:rsidRPr="006A2133">
        <w:rPr>
          <w:b/>
        </w:rPr>
        <w:t xml:space="preserve">do </w:t>
      </w:r>
      <w:r w:rsidR="00823F6C" w:rsidRPr="006A2133">
        <w:rPr>
          <w:b/>
        </w:rPr>
        <w:t>5</w:t>
      </w:r>
      <w:r w:rsidRPr="006A2133">
        <w:rPr>
          <w:b/>
        </w:rPr>
        <w:t xml:space="preserve"> km od placu budowy</w:t>
      </w:r>
      <w:r w:rsidR="00DE0A3B" w:rsidRPr="006A2133">
        <w:rPr>
          <w:b/>
        </w:rPr>
        <w:t xml:space="preserve"> w miejsce wskazane przez inwestora</w:t>
      </w:r>
      <w:r w:rsidR="00BE017D" w:rsidRPr="006A2133">
        <w:rPr>
          <w:b/>
        </w:rPr>
        <w:t xml:space="preserve">               </w:t>
      </w:r>
      <w:r w:rsidRPr="006A2133">
        <w:rPr>
          <w:b/>
        </w:rPr>
        <w:t>i spryzmować</w:t>
      </w:r>
    </w:p>
    <w:p w:rsidR="00BE017D" w:rsidRPr="006A2133" w:rsidRDefault="00BE017D" w:rsidP="00BE017D">
      <w:pPr>
        <w:spacing w:after="0" w:line="240" w:lineRule="auto"/>
        <w:ind w:left="426"/>
        <w:jc w:val="both"/>
      </w:pPr>
    </w:p>
    <w:p w:rsidR="0041580C" w:rsidRPr="006A2133" w:rsidRDefault="0041580C" w:rsidP="00BE017D">
      <w:pPr>
        <w:spacing w:after="0" w:line="240" w:lineRule="auto"/>
        <w:jc w:val="both"/>
      </w:pPr>
      <w:r w:rsidRPr="006A2133">
        <w:t>1.4. Prace ziemne:</w:t>
      </w:r>
    </w:p>
    <w:p w:rsidR="00BE017D" w:rsidRPr="006A2133" w:rsidRDefault="00BE017D" w:rsidP="00BE017D">
      <w:pPr>
        <w:spacing w:after="0" w:line="240" w:lineRule="auto"/>
        <w:jc w:val="both"/>
      </w:pPr>
    </w:p>
    <w:p w:rsidR="0041580C" w:rsidRPr="006A2133" w:rsidRDefault="0041580C" w:rsidP="008B4FD8">
      <w:pPr>
        <w:spacing w:line="240" w:lineRule="auto"/>
        <w:ind w:left="567" w:hanging="141"/>
        <w:jc w:val="both"/>
        <w:rPr>
          <w:b/>
        </w:rPr>
      </w:pPr>
      <w:r w:rsidRPr="006A2133">
        <w:t>- ziemię z wykopów i nadmiar gruntu</w:t>
      </w:r>
      <w:r w:rsidR="008B4FD8" w:rsidRPr="006A2133">
        <w:t>:</w:t>
      </w:r>
      <w:r w:rsidRPr="006A2133">
        <w:t xml:space="preserve"> </w:t>
      </w:r>
      <w:r w:rsidRPr="006A2133">
        <w:rPr>
          <w:b/>
        </w:rPr>
        <w:t xml:space="preserve">wywieźć na odległość </w:t>
      </w:r>
      <w:r w:rsidR="00BE017D" w:rsidRPr="006A2133">
        <w:rPr>
          <w:b/>
        </w:rPr>
        <w:t xml:space="preserve">do </w:t>
      </w:r>
      <w:r w:rsidR="00823F6C" w:rsidRPr="006A2133">
        <w:rPr>
          <w:b/>
        </w:rPr>
        <w:t>5</w:t>
      </w:r>
      <w:r w:rsidRPr="006A2133">
        <w:rPr>
          <w:b/>
        </w:rPr>
        <w:t xml:space="preserve"> km od placu budowy</w:t>
      </w:r>
      <w:r w:rsidR="008B4FD8" w:rsidRPr="006A2133">
        <w:rPr>
          <w:b/>
        </w:rPr>
        <w:t xml:space="preserve"> </w:t>
      </w:r>
      <w:r w:rsidR="00BE017D" w:rsidRPr="006A2133">
        <w:rPr>
          <w:b/>
        </w:rPr>
        <w:t xml:space="preserve">               </w:t>
      </w:r>
      <w:r w:rsidR="008B4FD8" w:rsidRPr="006A2133">
        <w:rPr>
          <w:b/>
        </w:rPr>
        <w:t xml:space="preserve">w miejsce wskazane przez </w:t>
      </w:r>
      <w:r w:rsidR="00DE0A3B" w:rsidRPr="006A2133">
        <w:rPr>
          <w:b/>
        </w:rPr>
        <w:t>i</w:t>
      </w:r>
      <w:r w:rsidR="008B4FD8" w:rsidRPr="006A2133">
        <w:rPr>
          <w:b/>
        </w:rPr>
        <w:t>nwestora</w:t>
      </w:r>
    </w:p>
    <w:p w:rsidR="0041580C" w:rsidRPr="006A2133" w:rsidRDefault="0041580C" w:rsidP="00DE0A3B">
      <w:pPr>
        <w:spacing w:line="240" w:lineRule="auto"/>
        <w:ind w:left="567" w:hanging="141"/>
        <w:jc w:val="both"/>
      </w:pPr>
      <w:r w:rsidRPr="006A2133">
        <w:t>- piaski, żwiry, p</w:t>
      </w:r>
      <w:r w:rsidR="00EA0DE9" w:rsidRPr="006A2133">
        <w:t>ospółki</w:t>
      </w:r>
      <w:r w:rsidR="00843BE3" w:rsidRPr="006A2133">
        <w:t xml:space="preserve"> i inne</w:t>
      </w:r>
      <w:r w:rsidR="00EA0DE9" w:rsidRPr="006A2133">
        <w:t xml:space="preserve"> (materiał na podbudowę): </w:t>
      </w:r>
      <w:r w:rsidR="00DE0A3B" w:rsidRPr="006A2133">
        <w:rPr>
          <w:b/>
        </w:rPr>
        <w:t>wykonawca robót dowiezie we własnym zakresie</w:t>
      </w:r>
      <w:r w:rsidR="00843BE3" w:rsidRPr="006A2133">
        <w:rPr>
          <w:b/>
        </w:rPr>
        <w:t xml:space="preserve"> na swój koszt</w:t>
      </w:r>
    </w:p>
    <w:p w:rsidR="0041580C" w:rsidRPr="006A2133" w:rsidRDefault="00EA0DE9" w:rsidP="0041580C">
      <w:pPr>
        <w:spacing w:line="240" w:lineRule="auto"/>
        <w:ind w:left="426"/>
        <w:jc w:val="both"/>
      </w:pPr>
      <w:r w:rsidRPr="006A2133">
        <w:t xml:space="preserve">- wymiana gruntu: </w:t>
      </w:r>
      <w:r w:rsidR="0041580C" w:rsidRPr="006A2133">
        <w:rPr>
          <w:b/>
        </w:rPr>
        <w:t>całkowita</w:t>
      </w:r>
    </w:p>
    <w:p w:rsidR="0041580C" w:rsidRPr="006A2133" w:rsidRDefault="00EA0DE9" w:rsidP="00EA0DE9">
      <w:pPr>
        <w:spacing w:line="240" w:lineRule="auto"/>
        <w:ind w:left="426" w:hanging="426"/>
        <w:jc w:val="both"/>
        <w:rPr>
          <w:b/>
        </w:rPr>
      </w:pPr>
      <w:r w:rsidRPr="006A2133">
        <w:t>1.5</w:t>
      </w:r>
      <w:r w:rsidR="00DE0A3B" w:rsidRPr="006A2133">
        <w:t xml:space="preserve">. </w:t>
      </w:r>
      <w:r w:rsidR="0041580C" w:rsidRPr="006A2133">
        <w:t xml:space="preserve">Sposób kalkulacji </w:t>
      </w:r>
      <w:r w:rsidR="00E774D3" w:rsidRPr="006A2133">
        <w:t xml:space="preserve">technologii odwodnienia wykopów: </w:t>
      </w:r>
      <w:r w:rsidR="00DE0A3B" w:rsidRPr="006A2133">
        <w:rPr>
          <w:b/>
        </w:rPr>
        <w:t xml:space="preserve">uwzględnić </w:t>
      </w:r>
      <w:r w:rsidR="00E774D3" w:rsidRPr="006A2133">
        <w:rPr>
          <w:b/>
        </w:rPr>
        <w:t>ilość igłofiltrów i czas pompowania</w:t>
      </w:r>
    </w:p>
    <w:p w:rsidR="0041580C" w:rsidRPr="006A2133" w:rsidRDefault="0041580C" w:rsidP="0041580C">
      <w:pPr>
        <w:spacing w:line="240" w:lineRule="auto"/>
        <w:ind w:left="426" w:hanging="426"/>
        <w:jc w:val="both"/>
        <w:rPr>
          <w:color w:val="000000" w:themeColor="text1"/>
        </w:rPr>
      </w:pPr>
      <w:r w:rsidRPr="006A2133">
        <w:lastRenderedPageBreak/>
        <w:t>1.</w:t>
      </w:r>
      <w:r w:rsidR="00EA0DE9" w:rsidRPr="006A2133">
        <w:t>6.</w:t>
      </w:r>
      <w:r w:rsidRPr="006A2133">
        <w:tab/>
        <w:t xml:space="preserve">Do materiałów inwestorskich (dostarczanych przez inwestora) należeć będą: </w:t>
      </w:r>
      <w:r w:rsidR="00E774D3" w:rsidRPr="006A2133">
        <w:rPr>
          <w:b/>
        </w:rPr>
        <w:t>nie dotyczy</w:t>
      </w:r>
      <w:r w:rsidRPr="006A2133">
        <w:t xml:space="preserve">, </w:t>
      </w:r>
      <w:r w:rsidR="00E774D3" w:rsidRPr="006A2133">
        <w:t xml:space="preserve">           </w:t>
      </w:r>
      <w:r w:rsidRPr="006A2133">
        <w:t xml:space="preserve">w kalkulacji kosztorysowej należy pominąć ich wartość. </w:t>
      </w:r>
      <w:r w:rsidRPr="006A2133">
        <w:rPr>
          <w:color w:val="000000" w:themeColor="text1"/>
        </w:rPr>
        <w:t>Materiały inwestora transportowane będą z odległości ……. km  od placu budowy</w:t>
      </w:r>
      <w:r w:rsidR="00E774D3" w:rsidRPr="006A2133">
        <w:rPr>
          <w:color w:val="000000" w:themeColor="text1"/>
        </w:rPr>
        <w:t xml:space="preserve">: </w:t>
      </w:r>
      <w:r w:rsidR="00E774D3" w:rsidRPr="006A2133">
        <w:rPr>
          <w:b/>
          <w:color w:val="000000" w:themeColor="text1"/>
        </w:rPr>
        <w:t>nie dotyczy</w:t>
      </w:r>
    </w:p>
    <w:p w:rsidR="0041580C" w:rsidRPr="006A2133" w:rsidRDefault="0040566A" w:rsidP="0041580C">
      <w:pPr>
        <w:spacing w:line="240" w:lineRule="auto"/>
        <w:jc w:val="both"/>
        <w:rPr>
          <w:color w:val="000000" w:themeColor="text1"/>
        </w:rPr>
      </w:pPr>
      <w:r w:rsidRPr="006A2133">
        <w:rPr>
          <w:color w:val="000000" w:themeColor="text1"/>
        </w:rPr>
        <w:t>2</w:t>
      </w:r>
      <w:r w:rsidR="0041580C" w:rsidRPr="006A2133">
        <w:rPr>
          <w:color w:val="000000" w:themeColor="text1"/>
        </w:rPr>
        <w:t>. Dane dotyczące zagospodarowania placu budowy:</w:t>
      </w:r>
      <w:r w:rsidRPr="006A2133">
        <w:rPr>
          <w:color w:val="000000" w:themeColor="text1"/>
        </w:rPr>
        <w:t xml:space="preserve"> </w:t>
      </w:r>
      <w:r w:rsidR="0041580C" w:rsidRPr="006A2133">
        <w:rPr>
          <w:b/>
          <w:color w:val="000000" w:themeColor="text1"/>
        </w:rPr>
        <w:t>wykon</w:t>
      </w:r>
      <w:r w:rsidRPr="006A2133">
        <w:rPr>
          <w:b/>
          <w:color w:val="000000" w:themeColor="text1"/>
        </w:rPr>
        <w:t>awca wykona we własnym zakresie</w:t>
      </w:r>
    </w:p>
    <w:p w:rsidR="0041580C" w:rsidRPr="006A2133" w:rsidRDefault="0040566A" w:rsidP="0041580C">
      <w:pPr>
        <w:spacing w:line="240" w:lineRule="auto"/>
        <w:jc w:val="both"/>
        <w:rPr>
          <w:color w:val="000000" w:themeColor="text1"/>
        </w:rPr>
      </w:pPr>
      <w:r w:rsidRPr="006A2133">
        <w:rPr>
          <w:color w:val="000000" w:themeColor="text1"/>
        </w:rPr>
        <w:t>3</w:t>
      </w:r>
      <w:r w:rsidR="0041580C" w:rsidRPr="006A2133">
        <w:rPr>
          <w:color w:val="000000" w:themeColor="text1"/>
        </w:rPr>
        <w:t>. Dane dotyczące opracowania kosztorysu inwestorskiego</w:t>
      </w:r>
    </w:p>
    <w:p w:rsidR="0041580C" w:rsidRPr="006A2133" w:rsidRDefault="0040566A" w:rsidP="0041580C">
      <w:pPr>
        <w:spacing w:line="240" w:lineRule="auto"/>
        <w:jc w:val="both"/>
        <w:rPr>
          <w:color w:val="000000" w:themeColor="text1"/>
        </w:rPr>
      </w:pPr>
      <w:r w:rsidRPr="006A2133">
        <w:rPr>
          <w:color w:val="000000" w:themeColor="text1"/>
        </w:rPr>
        <w:t>3</w:t>
      </w:r>
      <w:r w:rsidR="0041580C" w:rsidRPr="006A2133">
        <w:rPr>
          <w:color w:val="000000" w:themeColor="text1"/>
        </w:rPr>
        <w:t>.1. Kosztorys inwestorski należy opracować:</w:t>
      </w:r>
    </w:p>
    <w:p w:rsidR="0041580C" w:rsidRPr="006A2133" w:rsidRDefault="0041580C" w:rsidP="0041580C">
      <w:pPr>
        <w:spacing w:line="240" w:lineRule="auto"/>
        <w:ind w:left="284"/>
        <w:jc w:val="both"/>
        <w:rPr>
          <w:b/>
          <w:color w:val="000000" w:themeColor="text1"/>
        </w:rPr>
      </w:pPr>
      <w:r w:rsidRPr="006A2133">
        <w:rPr>
          <w:b/>
          <w:color w:val="000000" w:themeColor="text1"/>
        </w:rPr>
        <w:t>- metodą uproszczoną,*</w:t>
      </w:r>
    </w:p>
    <w:p w:rsidR="0041580C" w:rsidRPr="006A2133" w:rsidRDefault="0041580C" w:rsidP="0041580C">
      <w:pPr>
        <w:spacing w:line="240" w:lineRule="auto"/>
        <w:ind w:left="284"/>
        <w:jc w:val="both"/>
        <w:rPr>
          <w:b/>
          <w:color w:val="000000" w:themeColor="text1"/>
        </w:rPr>
      </w:pPr>
      <w:r w:rsidRPr="006A2133">
        <w:rPr>
          <w:color w:val="000000" w:themeColor="text1"/>
        </w:rPr>
        <w:t xml:space="preserve">- </w:t>
      </w:r>
      <w:r w:rsidRPr="006A2133">
        <w:rPr>
          <w:b/>
          <w:color w:val="000000" w:themeColor="text1"/>
        </w:rPr>
        <w:t>metodą szczegółową*</w:t>
      </w:r>
      <w:r w:rsidR="0040566A" w:rsidRPr="006A2133">
        <w:rPr>
          <w:b/>
          <w:color w:val="000000" w:themeColor="text1"/>
        </w:rPr>
        <w:t xml:space="preserve"> </w:t>
      </w:r>
      <w:r w:rsidR="0040566A" w:rsidRPr="006A2133">
        <w:rPr>
          <w:color w:val="000000" w:themeColor="text1"/>
        </w:rPr>
        <w:t>dla pozycji, dla których brak jest cen jednostkowych</w:t>
      </w:r>
    </w:p>
    <w:p w:rsidR="0041580C" w:rsidRPr="006A2133" w:rsidRDefault="0040566A" w:rsidP="0041580C">
      <w:pPr>
        <w:spacing w:line="240" w:lineRule="auto"/>
        <w:jc w:val="both"/>
        <w:rPr>
          <w:color w:val="000000" w:themeColor="text1"/>
        </w:rPr>
      </w:pPr>
      <w:r w:rsidRPr="006A2133">
        <w:rPr>
          <w:color w:val="000000" w:themeColor="text1"/>
        </w:rPr>
        <w:t>3</w:t>
      </w:r>
      <w:r w:rsidR="0041580C" w:rsidRPr="006A2133">
        <w:rPr>
          <w:color w:val="000000" w:themeColor="text1"/>
        </w:rPr>
        <w:t>.2. Podstawy cenowe:</w:t>
      </w:r>
    </w:p>
    <w:p w:rsidR="0041580C" w:rsidRPr="006A2133" w:rsidRDefault="0041580C" w:rsidP="0041580C">
      <w:pPr>
        <w:spacing w:line="240" w:lineRule="auto"/>
        <w:ind w:left="426" w:hanging="142"/>
        <w:jc w:val="both"/>
        <w:rPr>
          <w:color w:val="000000" w:themeColor="text1"/>
        </w:rPr>
      </w:pPr>
      <w:r w:rsidRPr="006A2133">
        <w:rPr>
          <w:color w:val="000000" w:themeColor="text1"/>
        </w:rPr>
        <w:t xml:space="preserve">- wartości materiałów, stawki robocizny oraz narzuty należy przyjąć w oparciu o aktualne </w:t>
      </w:r>
      <w:r w:rsidRPr="006A2133">
        <w:rPr>
          <w:color w:val="000000" w:themeColor="text1"/>
        </w:rPr>
        <w:br/>
        <w:t>(z kwartału opracowania kosztorysu)  wydawnictwa cenowe dostępne na rynku, na poziomie cen (</w:t>
      </w:r>
      <w:r w:rsidRPr="006A2133">
        <w:rPr>
          <w:b/>
          <w:color w:val="000000" w:themeColor="text1"/>
        </w:rPr>
        <w:t>średnich,</w:t>
      </w:r>
      <w:r w:rsidRPr="006A2133">
        <w:rPr>
          <w:color w:val="000000" w:themeColor="text1"/>
        </w:rPr>
        <w:t xml:space="preserve"> </w:t>
      </w:r>
      <w:r w:rsidRPr="006A2133">
        <w:rPr>
          <w:strike/>
          <w:color w:val="000000" w:themeColor="text1"/>
        </w:rPr>
        <w:t>minimalnych, maksymalnych</w:t>
      </w:r>
      <w:r w:rsidRPr="006A2133">
        <w:rPr>
          <w:color w:val="000000" w:themeColor="text1"/>
        </w:rPr>
        <w:t>*)</w:t>
      </w:r>
    </w:p>
    <w:p w:rsidR="0041580C" w:rsidRPr="006A2133" w:rsidRDefault="0041580C" w:rsidP="0041580C">
      <w:pPr>
        <w:spacing w:line="240" w:lineRule="auto"/>
        <w:ind w:left="426" w:hanging="142"/>
        <w:jc w:val="both"/>
        <w:rPr>
          <w:color w:val="000000" w:themeColor="text1"/>
        </w:rPr>
      </w:pPr>
      <w:r w:rsidRPr="006A2133">
        <w:rPr>
          <w:color w:val="000000" w:themeColor="text1"/>
        </w:rPr>
        <w:t xml:space="preserve">- stawki robocizny oraz narzuty należy przyjąć w oparciu o wytyczne przekazane przez inwestora </w:t>
      </w:r>
      <w:r w:rsidRPr="006A2133">
        <w:rPr>
          <w:color w:val="000000" w:themeColor="text1"/>
        </w:rPr>
        <w:br/>
        <w:t>(R</w:t>
      </w:r>
      <w:r w:rsidR="00885A75" w:rsidRPr="006A2133">
        <w:rPr>
          <w:color w:val="000000" w:themeColor="text1"/>
        </w:rPr>
        <w:t xml:space="preserve"> </w:t>
      </w:r>
      <w:r w:rsidRPr="006A2133">
        <w:rPr>
          <w:color w:val="000000" w:themeColor="text1"/>
        </w:rPr>
        <w:t xml:space="preserve">- </w:t>
      </w:r>
      <w:r w:rsidR="00DA5878" w:rsidRPr="006A2133">
        <w:rPr>
          <w:b/>
          <w:color w:val="000000" w:themeColor="text1"/>
        </w:rPr>
        <w:t>1</w:t>
      </w:r>
      <w:r w:rsidR="005A1210">
        <w:rPr>
          <w:b/>
          <w:color w:val="000000" w:themeColor="text1"/>
        </w:rPr>
        <w:t>6</w:t>
      </w:r>
      <w:r w:rsidR="00DA5878" w:rsidRPr="006A2133">
        <w:rPr>
          <w:b/>
          <w:color w:val="000000" w:themeColor="text1"/>
        </w:rPr>
        <w:t>,00</w:t>
      </w:r>
      <w:r w:rsidR="00D35020" w:rsidRPr="006A2133">
        <w:rPr>
          <w:color w:val="000000" w:themeColor="text1"/>
        </w:rPr>
        <w:t xml:space="preserve"> </w:t>
      </w:r>
      <w:r w:rsidR="00D35020" w:rsidRPr="006A2133">
        <w:rPr>
          <w:b/>
          <w:color w:val="000000" w:themeColor="text1"/>
        </w:rPr>
        <w:t>zł</w:t>
      </w:r>
      <w:r w:rsidR="00376C02" w:rsidRPr="006A2133">
        <w:rPr>
          <w:b/>
          <w:color w:val="000000" w:themeColor="text1"/>
        </w:rPr>
        <w:t>/</w:t>
      </w:r>
      <w:proofErr w:type="spellStart"/>
      <w:r w:rsidR="00885A75" w:rsidRPr="006A2133">
        <w:rPr>
          <w:b/>
          <w:color w:val="000000" w:themeColor="text1"/>
        </w:rPr>
        <w:t>r</w:t>
      </w:r>
      <w:r w:rsidR="001F19BE">
        <w:rPr>
          <w:b/>
          <w:color w:val="000000" w:themeColor="text1"/>
        </w:rPr>
        <w:t>-</w:t>
      </w:r>
      <w:r w:rsidR="00885A75" w:rsidRPr="006A2133">
        <w:rPr>
          <w:b/>
          <w:color w:val="000000" w:themeColor="text1"/>
        </w:rPr>
        <w:t>g</w:t>
      </w:r>
      <w:proofErr w:type="spellEnd"/>
      <w:r w:rsidR="00D35020" w:rsidRPr="006A2133">
        <w:rPr>
          <w:b/>
          <w:color w:val="000000" w:themeColor="text1"/>
        </w:rPr>
        <w:t>.</w:t>
      </w:r>
      <w:r w:rsidRPr="006A2133">
        <w:rPr>
          <w:color w:val="000000" w:themeColor="text1"/>
        </w:rPr>
        <w:t xml:space="preserve">, </w:t>
      </w:r>
      <w:proofErr w:type="spellStart"/>
      <w:r w:rsidRPr="006A2133">
        <w:rPr>
          <w:color w:val="000000" w:themeColor="text1"/>
        </w:rPr>
        <w:t>Kz</w:t>
      </w:r>
      <w:proofErr w:type="spellEnd"/>
      <w:r w:rsidR="00885A75" w:rsidRPr="006A2133">
        <w:rPr>
          <w:color w:val="000000" w:themeColor="text1"/>
        </w:rPr>
        <w:t xml:space="preserve"> </w:t>
      </w:r>
      <w:r w:rsidRPr="006A2133">
        <w:rPr>
          <w:color w:val="000000" w:themeColor="text1"/>
        </w:rPr>
        <w:t>-</w:t>
      </w:r>
      <w:r w:rsidR="00885A75" w:rsidRPr="006A2133">
        <w:rPr>
          <w:color w:val="000000" w:themeColor="text1"/>
        </w:rPr>
        <w:t xml:space="preserve"> </w:t>
      </w:r>
      <w:r w:rsidR="00885A75" w:rsidRPr="006A2133">
        <w:rPr>
          <w:b/>
          <w:color w:val="000000" w:themeColor="text1"/>
        </w:rPr>
        <w:t>8%</w:t>
      </w:r>
      <w:r w:rsidRPr="006A2133">
        <w:rPr>
          <w:color w:val="000000" w:themeColor="text1"/>
        </w:rPr>
        <w:t xml:space="preserve">, </w:t>
      </w:r>
      <w:proofErr w:type="spellStart"/>
      <w:r w:rsidRPr="006A2133">
        <w:rPr>
          <w:color w:val="000000" w:themeColor="text1"/>
        </w:rPr>
        <w:t>Kp</w:t>
      </w:r>
      <w:proofErr w:type="spellEnd"/>
      <w:r w:rsidR="00885A75" w:rsidRPr="006A2133">
        <w:rPr>
          <w:color w:val="000000" w:themeColor="text1"/>
        </w:rPr>
        <w:t xml:space="preserve"> </w:t>
      </w:r>
      <w:r w:rsidRPr="006A2133">
        <w:rPr>
          <w:color w:val="000000" w:themeColor="text1"/>
        </w:rPr>
        <w:t>-</w:t>
      </w:r>
      <w:r w:rsidR="00885A75" w:rsidRPr="006A2133">
        <w:rPr>
          <w:color w:val="000000" w:themeColor="text1"/>
        </w:rPr>
        <w:t xml:space="preserve"> </w:t>
      </w:r>
      <w:r w:rsidR="00885A75" w:rsidRPr="006A2133">
        <w:rPr>
          <w:b/>
          <w:color w:val="000000" w:themeColor="text1"/>
        </w:rPr>
        <w:t>65%</w:t>
      </w:r>
      <w:r w:rsidRPr="006A2133">
        <w:rPr>
          <w:color w:val="000000" w:themeColor="text1"/>
        </w:rPr>
        <w:t>)*</w:t>
      </w:r>
    </w:p>
    <w:p w:rsidR="0041580C" w:rsidRPr="006A2133" w:rsidRDefault="0041580C" w:rsidP="0041580C">
      <w:pPr>
        <w:spacing w:line="240" w:lineRule="auto"/>
        <w:ind w:left="426" w:hanging="142"/>
        <w:jc w:val="both"/>
        <w:rPr>
          <w:color w:val="000000" w:themeColor="text1"/>
        </w:rPr>
      </w:pPr>
      <w:r w:rsidRPr="006A2133">
        <w:rPr>
          <w:color w:val="000000" w:themeColor="text1"/>
        </w:rPr>
        <w:t xml:space="preserve">- podstawa naliczenia zysku: </w:t>
      </w:r>
      <w:proofErr w:type="spellStart"/>
      <w:r w:rsidRPr="006A2133">
        <w:rPr>
          <w:b/>
          <w:color w:val="000000" w:themeColor="text1"/>
        </w:rPr>
        <w:t>R+KpR</w:t>
      </w:r>
      <w:proofErr w:type="spellEnd"/>
      <w:r w:rsidRPr="006A2133">
        <w:rPr>
          <w:b/>
          <w:color w:val="000000" w:themeColor="text1"/>
        </w:rPr>
        <w:t xml:space="preserve"> oraz </w:t>
      </w:r>
      <w:proofErr w:type="spellStart"/>
      <w:r w:rsidRPr="006A2133">
        <w:rPr>
          <w:b/>
          <w:color w:val="000000" w:themeColor="text1"/>
        </w:rPr>
        <w:t>S+KpS</w:t>
      </w:r>
      <w:proofErr w:type="spellEnd"/>
    </w:p>
    <w:p w:rsidR="0041580C" w:rsidRPr="006A2133" w:rsidRDefault="0040566A" w:rsidP="0041580C">
      <w:pPr>
        <w:spacing w:line="240" w:lineRule="auto"/>
        <w:jc w:val="both"/>
        <w:rPr>
          <w:color w:val="000000" w:themeColor="text1"/>
        </w:rPr>
      </w:pPr>
      <w:r w:rsidRPr="006A2133">
        <w:rPr>
          <w:color w:val="000000" w:themeColor="text1"/>
        </w:rPr>
        <w:t>4</w:t>
      </w:r>
      <w:r w:rsidR="0041580C" w:rsidRPr="006A2133">
        <w:rPr>
          <w:color w:val="000000" w:themeColor="text1"/>
        </w:rPr>
        <w:t>. Dane dotyczące opracowania przedmiaru robót</w:t>
      </w:r>
    </w:p>
    <w:p w:rsidR="0041580C" w:rsidRPr="006A2133" w:rsidRDefault="0040566A" w:rsidP="0041580C">
      <w:pPr>
        <w:spacing w:line="240" w:lineRule="auto"/>
        <w:jc w:val="both"/>
        <w:rPr>
          <w:color w:val="000000" w:themeColor="text1"/>
        </w:rPr>
      </w:pPr>
      <w:r w:rsidRPr="006A2133">
        <w:rPr>
          <w:color w:val="000000" w:themeColor="text1"/>
        </w:rPr>
        <w:t>4</w:t>
      </w:r>
      <w:r w:rsidR="0041580C" w:rsidRPr="006A2133">
        <w:rPr>
          <w:color w:val="000000" w:themeColor="text1"/>
        </w:rPr>
        <w:t xml:space="preserve">.1. Podstawy rzeczowe: </w:t>
      </w:r>
    </w:p>
    <w:p w:rsidR="0041580C" w:rsidRPr="006A2133" w:rsidRDefault="0041580C" w:rsidP="0041580C">
      <w:pPr>
        <w:spacing w:line="240" w:lineRule="auto"/>
        <w:ind w:left="426" w:hanging="142"/>
        <w:jc w:val="both"/>
        <w:rPr>
          <w:color w:val="000000" w:themeColor="text1"/>
        </w:rPr>
      </w:pPr>
      <w:r w:rsidRPr="006A2133">
        <w:rPr>
          <w:color w:val="000000" w:themeColor="text1"/>
        </w:rPr>
        <w:t xml:space="preserve">- przedmiar </w:t>
      </w:r>
      <w:r w:rsidR="0040566A" w:rsidRPr="006A2133">
        <w:rPr>
          <w:color w:val="000000" w:themeColor="text1"/>
        </w:rPr>
        <w:t xml:space="preserve">robót </w:t>
      </w:r>
      <w:r w:rsidRPr="006A2133">
        <w:rPr>
          <w:color w:val="000000" w:themeColor="text1"/>
        </w:rPr>
        <w:t xml:space="preserve">należy opracować w oparciu </w:t>
      </w:r>
      <w:r w:rsidR="0040566A" w:rsidRPr="006A2133">
        <w:rPr>
          <w:color w:val="000000" w:themeColor="text1"/>
        </w:rPr>
        <w:t>o dokumentację projektową i specyfikacje techniczne wykonania i odbioru robót</w:t>
      </w:r>
    </w:p>
    <w:p w:rsidR="0041580C" w:rsidRPr="006A2133" w:rsidRDefault="0041580C" w:rsidP="0041580C">
      <w:pPr>
        <w:spacing w:line="240" w:lineRule="auto"/>
        <w:ind w:left="426" w:hanging="142"/>
        <w:jc w:val="both"/>
        <w:rPr>
          <w:color w:val="000000" w:themeColor="text1"/>
        </w:rPr>
      </w:pPr>
      <w:r w:rsidRPr="006A2133">
        <w:rPr>
          <w:color w:val="000000" w:themeColor="text1"/>
        </w:rPr>
        <w:t xml:space="preserve">- </w:t>
      </w:r>
      <w:r w:rsidR="00230D46" w:rsidRPr="006A2133">
        <w:rPr>
          <w:color w:val="000000" w:themeColor="text1"/>
        </w:rPr>
        <w:t xml:space="preserve">w przedmiarze </w:t>
      </w:r>
      <w:r w:rsidR="00230D46" w:rsidRPr="002F7D1D">
        <w:rPr>
          <w:color w:val="000000" w:themeColor="text1"/>
        </w:rPr>
        <w:t>nie należy</w:t>
      </w:r>
      <w:r w:rsidR="00230D46" w:rsidRPr="006A2133">
        <w:rPr>
          <w:color w:val="000000" w:themeColor="text1"/>
        </w:rPr>
        <w:t xml:space="preserve"> umieszczać </w:t>
      </w:r>
      <w:r w:rsidRPr="006A2133">
        <w:rPr>
          <w:color w:val="000000" w:themeColor="text1"/>
        </w:rPr>
        <w:t>podstaw katalogow</w:t>
      </w:r>
      <w:r w:rsidR="00230D46" w:rsidRPr="006A2133">
        <w:rPr>
          <w:color w:val="000000" w:themeColor="text1"/>
        </w:rPr>
        <w:t>ych</w:t>
      </w:r>
      <w:r w:rsidRPr="006A2133">
        <w:rPr>
          <w:color w:val="000000" w:themeColor="text1"/>
        </w:rPr>
        <w:t xml:space="preserve"> </w:t>
      </w:r>
    </w:p>
    <w:p w:rsidR="0041580C" w:rsidRPr="006A2133" w:rsidRDefault="00230D46" w:rsidP="0041580C">
      <w:pPr>
        <w:spacing w:line="240" w:lineRule="auto"/>
        <w:jc w:val="both"/>
        <w:rPr>
          <w:color w:val="000000" w:themeColor="text1"/>
        </w:rPr>
      </w:pPr>
      <w:r w:rsidRPr="006A2133">
        <w:rPr>
          <w:color w:val="000000" w:themeColor="text1"/>
        </w:rPr>
        <w:t>5</w:t>
      </w:r>
      <w:r w:rsidR="0041580C" w:rsidRPr="006A2133">
        <w:rPr>
          <w:color w:val="000000" w:themeColor="text1"/>
        </w:rPr>
        <w:t xml:space="preserve">. Kosztorys inwestorski oraz przedmiar będący jego częścią składową, wykonać należy zgodnie </w:t>
      </w:r>
      <w:r w:rsidR="0025244B" w:rsidRPr="006A2133">
        <w:rPr>
          <w:color w:val="000000" w:themeColor="text1"/>
        </w:rPr>
        <w:t xml:space="preserve">           </w:t>
      </w:r>
      <w:r w:rsidR="0041580C" w:rsidRPr="006A2133">
        <w:rPr>
          <w:color w:val="000000" w:themeColor="text1"/>
        </w:rPr>
        <w:t>z rozporządzeniem Ministra Infrastruktury z dnia 18.05.2004 r. w</w:t>
      </w:r>
      <w:r w:rsidR="0041580C" w:rsidRPr="006A2133">
        <w:rPr>
          <w:rFonts w:ascii="Verdana" w:hAnsi="Verdana"/>
          <w:color w:val="000000" w:themeColor="text1"/>
          <w:sz w:val="18"/>
          <w:szCs w:val="18"/>
        </w:rPr>
        <w:t xml:space="preserve"> sprawie określenia metod </w:t>
      </w:r>
      <w:r w:rsidR="0025244B" w:rsidRPr="006A2133">
        <w:rPr>
          <w:rFonts w:ascii="Verdana" w:hAnsi="Verdana"/>
          <w:color w:val="000000" w:themeColor="text1"/>
          <w:sz w:val="18"/>
          <w:szCs w:val="18"/>
        </w:rPr>
        <w:t xml:space="preserve">              </w:t>
      </w:r>
      <w:r w:rsidR="0041580C" w:rsidRPr="006A2133">
        <w:rPr>
          <w:rFonts w:ascii="Verdana" w:hAnsi="Verdana"/>
          <w:color w:val="000000" w:themeColor="text1"/>
          <w:sz w:val="18"/>
          <w:szCs w:val="18"/>
        </w:rPr>
        <w:t xml:space="preserve">i podstaw sporządzania kosztorysu inwestorskiego, obliczania planowanych kosztów prac projektowych oraz planowanych kosztów robót budowlanych określonych w programie funkcjonalno-użytkowym; oraz na podstawie uszczegóławiających </w:t>
      </w:r>
      <w:r w:rsidR="002F7D1D">
        <w:rPr>
          <w:rFonts w:ascii="Verdana" w:hAnsi="Verdana"/>
          <w:color w:val="000000" w:themeColor="text1"/>
          <w:sz w:val="18"/>
          <w:szCs w:val="18"/>
        </w:rPr>
        <w:t xml:space="preserve">dodatkowych uzgodnień zawartych </w:t>
      </w:r>
      <w:r w:rsidR="0041580C" w:rsidRPr="006A2133">
        <w:rPr>
          <w:rFonts w:ascii="Verdana" w:hAnsi="Verdana"/>
          <w:color w:val="000000" w:themeColor="text1"/>
          <w:sz w:val="18"/>
          <w:szCs w:val="18"/>
        </w:rPr>
        <w:t xml:space="preserve">w </w:t>
      </w:r>
      <w:r w:rsidR="002F7D1D">
        <w:rPr>
          <w:rFonts w:ascii="Verdana" w:hAnsi="Verdana"/>
          <w:color w:val="000000" w:themeColor="text1"/>
          <w:sz w:val="18"/>
          <w:szCs w:val="18"/>
        </w:rPr>
        <w:t>z</w:t>
      </w:r>
      <w:r w:rsidR="0041580C" w:rsidRPr="006A2133">
        <w:rPr>
          <w:rFonts w:ascii="Verdana" w:hAnsi="Verdana"/>
          <w:color w:val="000000" w:themeColor="text1"/>
          <w:sz w:val="18"/>
          <w:szCs w:val="18"/>
        </w:rPr>
        <w:t xml:space="preserve">ałożeniach </w:t>
      </w:r>
      <w:r w:rsidR="002F7D1D">
        <w:rPr>
          <w:rFonts w:ascii="Verdana" w:hAnsi="Verdana"/>
          <w:color w:val="000000" w:themeColor="text1"/>
          <w:sz w:val="18"/>
          <w:szCs w:val="18"/>
        </w:rPr>
        <w:t>w</w:t>
      </w:r>
      <w:r w:rsidR="0041580C" w:rsidRPr="006A2133">
        <w:rPr>
          <w:rFonts w:ascii="Verdana" w:hAnsi="Verdana"/>
          <w:color w:val="000000" w:themeColor="text1"/>
          <w:sz w:val="18"/>
          <w:szCs w:val="18"/>
        </w:rPr>
        <w:t xml:space="preserve">yjściowych do </w:t>
      </w:r>
      <w:r w:rsidR="002F7D1D">
        <w:rPr>
          <w:rFonts w:ascii="Verdana" w:hAnsi="Verdana"/>
          <w:color w:val="000000" w:themeColor="text1"/>
          <w:sz w:val="18"/>
          <w:szCs w:val="18"/>
        </w:rPr>
        <w:t>k</w:t>
      </w:r>
      <w:r w:rsidR="0041580C" w:rsidRPr="006A2133">
        <w:rPr>
          <w:rFonts w:ascii="Verdana" w:hAnsi="Verdana"/>
          <w:color w:val="000000" w:themeColor="text1"/>
          <w:sz w:val="18"/>
          <w:szCs w:val="18"/>
        </w:rPr>
        <w:t xml:space="preserve">osztorysowania. </w:t>
      </w:r>
      <w:r w:rsidR="0041580C" w:rsidRPr="006A2133">
        <w:rPr>
          <w:color w:val="000000" w:themeColor="text1"/>
        </w:rPr>
        <w:t xml:space="preserve"> </w:t>
      </w:r>
    </w:p>
    <w:p w:rsidR="006B62E0" w:rsidRDefault="006B62E0" w:rsidP="0041580C">
      <w:pPr>
        <w:spacing w:line="240" w:lineRule="auto"/>
        <w:ind w:left="5664" w:firstLine="708"/>
        <w:jc w:val="both"/>
        <w:rPr>
          <w:color w:val="000000" w:themeColor="text1"/>
        </w:rPr>
      </w:pPr>
    </w:p>
    <w:p w:rsidR="002F7D1D" w:rsidRPr="006A2133" w:rsidRDefault="0041580C" w:rsidP="0041580C">
      <w:pPr>
        <w:spacing w:line="240" w:lineRule="auto"/>
        <w:ind w:left="5664" w:firstLine="708"/>
        <w:jc w:val="both"/>
        <w:rPr>
          <w:color w:val="000000" w:themeColor="text1"/>
        </w:rPr>
      </w:pPr>
      <w:r w:rsidRPr="006A2133">
        <w:rPr>
          <w:color w:val="000000" w:themeColor="text1"/>
        </w:rPr>
        <w:t>Miejscowość, data</w:t>
      </w:r>
    </w:p>
    <w:p w:rsidR="0041580C" w:rsidRDefault="00DA5878" w:rsidP="002F7D1D">
      <w:pPr>
        <w:spacing w:line="240" w:lineRule="auto"/>
        <w:jc w:val="both"/>
        <w:rPr>
          <w:color w:val="000000" w:themeColor="text1"/>
        </w:rPr>
      </w:pPr>
      <w:r w:rsidRPr="006A2133">
        <w:rPr>
          <w:color w:val="000000" w:themeColor="text1"/>
        </w:rPr>
        <w:t xml:space="preserve">                                                                                   </w:t>
      </w:r>
      <w:r w:rsidR="0030738C" w:rsidRPr="006A2133">
        <w:rPr>
          <w:color w:val="000000" w:themeColor="text1"/>
        </w:rPr>
        <w:t xml:space="preserve">                           </w:t>
      </w:r>
      <w:r w:rsidRPr="006A2133">
        <w:rPr>
          <w:color w:val="000000" w:themeColor="text1"/>
        </w:rPr>
        <w:t xml:space="preserve">   Bielsk Podlaski, </w:t>
      </w:r>
      <w:r w:rsidR="001126B3">
        <w:rPr>
          <w:color w:val="000000" w:themeColor="text1"/>
        </w:rPr>
        <w:t>…....</w:t>
      </w:r>
      <w:r w:rsidR="0030738C" w:rsidRPr="006A2133">
        <w:rPr>
          <w:color w:val="000000" w:themeColor="text1"/>
        </w:rPr>
        <w:t xml:space="preserve">…….. </w:t>
      </w:r>
      <w:r w:rsidRPr="006A2133">
        <w:rPr>
          <w:color w:val="000000" w:themeColor="text1"/>
        </w:rPr>
        <w:t>.201</w:t>
      </w:r>
      <w:r w:rsidR="00194EE7">
        <w:rPr>
          <w:color w:val="000000" w:themeColor="text1"/>
        </w:rPr>
        <w:t>6</w:t>
      </w:r>
      <w:r w:rsidRPr="006A2133">
        <w:rPr>
          <w:color w:val="000000" w:themeColor="text1"/>
        </w:rPr>
        <w:t xml:space="preserve"> r</w:t>
      </w:r>
      <w:r w:rsidR="00843BE3" w:rsidRPr="006A2133">
        <w:rPr>
          <w:color w:val="000000" w:themeColor="text1"/>
        </w:rPr>
        <w:t>.</w:t>
      </w:r>
    </w:p>
    <w:p w:rsidR="002F7D1D" w:rsidRPr="006A2133" w:rsidRDefault="002F7D1D" w:rsidP="002F7D1D">
      <w:pPr>
        <w:spacing w:line="240" w:lineRule="auto"/>
        <w:jc w:val="both"/>
        <w:rPr>
          <w:color w:val="000000" w:themeColor="text1"/>
        </w:rPr>
      </w:pPr>
    </w:p>
    <w:p w:rsidR="0025244B" w:rsidRDefault="0041580C" w:rsidP="0041580C">
      <w:pPr>
        <w:spacing w:line="240" w:lineRule="auto"/>
        <w:ind w:left="567" w:firstLine="708"/>
        <w:jc w:val="both"/>
        <w:rPr>
          <w:color w:val="000000" w:themeColor="text1"/>
        </w:rPr>
      </w:pPr>
      <w:r w:rsidRPr="006A2133">
        <w:rPr>
          <w:color w:val="000000" w:themeColor="text1"/>
        </w:rPr>
        <w:t xml:space="preserve"> Podpis Inwestora</w:t>
      </w:r>
      <w:r w:rsidR="006B62E0">
        <w:rPr>
          <w:color w:val="000000" w:themeColor="text1"/>
        </w:rPr>
        <w:t>:</w:t>
      </w:r>
      <w:r w:rsidRPr="006A2133">
        <w:rPr>
          <w:color w:val="000000" w:themeColor="text1"/>
        </w:rPr>
        <w:tab/>
      </w:r>
      <w:r w:rsidRPr="006A2133">
        <w:rPr>
          <w:color w:val="000000" w:themeColor="text1"/>
        </w:rPr>
        <w:tab/>
      </w:r>
      <w:r w:rsidRPr="006A2133">
        <w:rPr>
          <w:color w:val="000000" w:themeColor="text1"/>
        </w:rPr>
        <w:tab/>
      </w:r>
      <w:r w:rsidRPr="006A2133">
        <w:rPr>
          <w:color w:val="000000" w:themeColor="text1"/>
        </w:rPr>
        <w:tab/>
        <w:t>Podpis osoby przyjmującej zlecenie</w:t>
      </w:r>
      <w:r w:rsidR="006B62E0">
        <w:rPr>
          <w:color w:val="000000" w:themeColor="text1"/>
        </w:rPr>
        <w:t>:</w:t>
      </w:r>
    </w:p>
    <w:p w:rsidR="002F7D1D" w:rsidRPr="002F7D1D" w:rsidRDefault="002F7D1D" w:rsidP="0041580C">
      <w:pPr>
        <w:spacing w:line="240" w:lineRule="auto"/>
        <w:ind w:left="567" w:firstLine="708"/>
        <w:jc w:val="both"/>
        <w:rPr>
          <w:color w:val="000000" w:themeColor="text1"/>
        </w:rPr>
      </w:pPr>
    </w:p>
    <w:p w:rsidR="00A43BA8" w:rsidRPr="00230D46" w:rsidRDefault="0025244B" w:rsidP="00230D46">
      <w:pPr>
        <w:spacing w:line="240" w:lineRule="auto"/>
        <w:jc w:val="both"/>
        <w:rPr>
          <w:color w:val="000000" w:themeColor="text1"/>
        </w:rPr>
      </w:pPr>
      <w:r w:rsidRPr="006A2133">
        <w:rPr>
          <w:color w:val="000000" w:themeColor="text1"/>
        </w:rPr>
        <w:t xml:space="preserve">                   </w:t>
      </w:r>
      <w:r w:rsidR="0041580C" w:rsidRPr="006A2133">
        <w:rPr>
          <w:color w:val="000000" w:themeColor="text1"/>
        </w:rPr>
        <w:t>……………</w:t>
      </w:r>
      <w:r w:rsidRPr="006A2133">
        <w:rPr>
          <w:color w:val="000000" w:themeColor="text1"/>
        </w:rPr>
        <w:t>…….….………………</w:t>
      </w:r>
      <w:r w:rsidRPr="006A2133">
        <w:rPr>
          <w:color w:val="000000" w:themeColor="text1"/>
        </w:rPr>
        <w:tab/>
      </w:r>
      <w:r w:rsidRPr="006A2133">
        <w:rPr>
          <w:color w:val="000000" w:themeColor="text1"/>
        </w:rPr>
        <w:tab/>
      </w:r>
      <w:r w:rsidRPr="006A2133">
        <w:rPr>
          <w:color w:val="000000" w:themeColor="text1"/>
        </w:rPr>
        <w:tab/>
      </w:r>
      <w:r w:rsidRPr="006A2133">
        <w:rPr>
          <w:color w:val="000000" w:themeColor="text1"/>
        </w:rPr>
        <w:tab/>
        <w:t xml:space="preserve">       </w:t>
      </w:r>
      <w:r w:rsidR="0041580C" w:rsidRPr="006A2133">
        <w:rPr>
          <w:color w:val="000000" w:themeColor="text1"/>
        </w:rPr>
        <w:t>…………</w:t>
      </w:r>
      <w:r w:rsidRPr="006A2133">
        <w:rPr>
          <w:color w:val="000000" w:themeColor="text1"/>
        </w:rPr>
        <w:t>…………….</w:t>
      </w:r>
      <w:r w:rsidR="0041580C" w:rsidRPr="006A2133">
        <w:rPr>
          <w:color w:val="000000" w:themeColor="text1"/>
        </w:rPr>
        <w:t>…………………</w:t>
      </w:r>
    </w:p>
    <w:sectPr w:rsidR="00A43BA8" w:rsidRPr="00230D46" w:rsidSect="002F7D1D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41580C"/>
    <w:rsid w:val="000C68DA"/>
    <w:rsid w:val="00101CB3"/>
    <w:rsid w:val="001126B3"/>
    <w:rsid w:val="00154F80"/>
    <w:rsid w:val="00194EE7"/>
    <w:rsid w:val="001A2A8C"/>
    <w:rsid w:val="001F19BE"/>
    <w:rsid w:val="00230D46"/>
    <w:rsid w:val="0025244B"/>
    <w:rsid w:val="002B3D31"/>
    <w:rsid w:val="002F7D1D"/>
    <w:rsid w:val="0030738C"/>
    <w:rsid w:val="00321D85"/>
    <w:rsid w:val="00376C02"/>
    <w:rsid w:val="003B54EC"/>
    <w:rsid w:val="003E75D2"/>
    <w:rsid w:val="0040566A"/>
    <w:rsid w:val="0041580C"/>
    <w:rsid w:val="00492A74"/>
    <w:rsid w:val="005601A8"/>
    <w:rsid w:val="005A1210"/>
    <w:rsid w:val="005C63E0"/>
    <w:rsid w:val="005E31D1"/>
    <w:rsid w:val="006048BC"/>
    <w:rsid w:val="00617FC6"/>
    <w:rsid w:val="0069239D"/>
    <w:rsid w:val="006A2133"/>
    <w:rsid w:val="006B62E0"/>
    <w:rsid w:val="00702F25"/>
    <w:rsid w:val="0075777F"/>
    <w:rsid w:val="0077552D"/>
    <w:rsid w:val="00823F6C"/>
    <w:rsid w:val="00843BE3"/>
    <w:rsid w:val="00875D9C"/>
    <w:rsid w:val="00885A75"/>
    <w:rsid w:val="008B4FD8"/>
    <w:rsid w:val="008C4C4A"/>
    <w:rsid w:val="00907061"/>
    <w:rsid w:val="00910474"/>
    <w:rsid w:val="00935ED6"/>
    <w:rsid w:val="0094061F"/>
    <w:rsid w:val="00A17A6D"/>
    <w:rsid w:val="00A43BA8"/>
    <w:rsid w:val="00A615F5"/>
    <w:rsid w:val="00B144BB"/>
    <w:rsid w:val="00B17730"/>
    <w:rsid w:val="00BE017D"/>
    <w:rsid w:val="00CB5E90"/>
    <w:rsid w:val="00D35020"/>
    <w:rsid w:val="00D35BC6"/>
    <w:rsid w:val="00DA5878"/>
    <w:rsid w:val="00DE0A3B"/>
    <w:rsid w:val="00E774D3"/>
    <w:rsid w:val="00EA0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58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580C"/>
    <w:pPr>
      <w:ind w:left="720"/>
      <w:contextualSpacing/>
    </w:pPr>
  </w:style>
  <w:style w:type="table" w:styleId="Tabela-Siatka">
    <w:name w:val="Table Grid"/>
    <w:basedOn w:val="Standardowy"/>
    <w:uiPriority w:val="59"/>
    <w:rsid w:val="00843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4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9A5FD-5877-43C6-881C-B756F941B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</Pages>
  <Words>573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Bielsk Podlaski</Company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j_strapczuk</dc:creator>
  <cp:keywords/>
  <dc:description/>
  <cp:lastModifiedBy>j_strapczuk</cp:lastModifiedBy>
  <cp:revision>26</cp:revision>
  <cp:lastPrinted>2012-03-05T14:26:00Z</cp:lastPrinted>
  <dcterms:created xsi:type="dcterms:W3CDTF">2012-02-29T06:46:00Z</dcterms:created>
  <dcterms:modified xsi:type="dcterms:W3CDTF">2016-02-02T12:23:00Z</dcterms:modified>
</cp:coreProperties>
</file>